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458" w:rsidRPr="00E162A7" w:rsidRDefault="00237FE3" w:rsidP="00237FE3">
      <w:pPr>
        <w:pStyle w:val="ListParagraph"/>
        <w:numPr>
          <w:ilvl w:val="0"/>
          <w:numId w:val="1"/>
        </w:numPr>
        <w:ind w:left="426"/>
        <w:rPr>
          <w:rFonts w:ascii="Segoe Script" w:hAnsi="Segoe Script"/>
          <w:b/>
          <w:sz w:val="24"/>
          <w:szCs w:val="24"/>
        </w:rPr>
      </w:pPr>
      <w:r w:rsidRPr="00E162A7">
        <w:rPr>
          <w:rFonts w:ascii="Segoe Script" w:hAnsi="Segoe Script"/>
          <w:b/>
          <w:sz w:val="24"/>
          <w:szCs w:val="24"/>
        </w:rPr>
        <w:t xml:space="preserve">Telemarketing predstavlja  </w:t>
      </w:r>
      <w:r w:rsidR="00E162A7" w:rsidRPr="00E162A7">
        <w:rPr>
          <w:rFonts w:ascii="Segoe Script" w:hAnsi="Segoe Script"/>
          <w:b/>
          <w:sz w:val="24"/>
          <w:szCs w:val="24"/>
        </w:rPr>
        <w:t>_</w:t>
      </w:r>
      <w:r w:rsidRPr="00E162A7">
        <w:rPr>
          <w:rFonts w:ascii="Segoe Script" w:hAnsi="Segoe Script"/>
          <w:b/>
          <w:sz w:val="24"/>
          <w:szCs w:val="24"/>
        </w:rPr>
        <w:t>__________________</w:t>
      </w:r>
      <w:r w:rsidR="00E162A7">
        <w:rPr>
          <w:rFonts w:ascii="Segoe Script" w:hAnsi="Segoe Script"/>
          <w:b/>
          <w:sz w:val="24"/>
          <w:szCs w:val="24"/>
        </w:rPr>
        <w:t>___</w:t>
      </w:r>
      <w:r w:rsidRPr="00E162A7">
        <w:rPr>
          <w:rFonts w:ascii="Segoe Script" w:hAnsi="Segoe Script"/>
          <w:b/>
          <w:sz w:val="24"/>
          <w:szCs w:val="24"/>
        </w:rPr>
        <w:t>___________________________</w:t>
      </w:r>
    </w:p>
    <w:p w:rsidR="00237FE3" w:rsidRDefault="00237FE3" w:rsidP="00237FE3">
      <w:r>
        <w:t>_________________________________________________________________________________</w:t>
      </w:r>
    </w:p>
    <w:p w:rsidR="00237FE3" w:rsidRPr="00E162A7" w:rsidRDefault="00237FE3" w:rsidP="00237FE3">
      <w:pPr>
        <w:pStyle w:val="ListParagraph"/>
        <w:numPr>
          <w:ilvl w:val="0"/>
          <w:numId w:val="1"/>
        </w:numPr>
        <w:ind w:left="426"/>
        <w:rPr>
          <w:rFonts w:ascii="Segoe Script" w:hAnsi="Segoe Script"/>
          <w:b/>
          <w:sz w:val="24"/>
          <w:szCs w:val="24"/>
        </w:rPr>
      </w:pPr>
      <w:r w:rsidRPr="00E162A7">
        <w:rPr>
          <w:rFonts w:ascii="Segoe Script" w:hAnsi="Segoe Script"/>
          <w:b/>
          <w:sz w:val="24"/>
          <w:szCs w:val="24"/>
        </w:rPr>
        <w:t>Navedi mogućnosti primjene telemarketinga:</w:t>
      </w:r>
    </w:p>
    <w:p w:rsidR="00237FE3" w:rsidRDefault="00237FE3" w:rsidP="00237FE3">
      <w:r>
        <w:t>___________________________________________________</w:t>
      </w:r>
    </w:p>
    <w:p w:rsidR="00237FE3" w:rsidRDefault="00237FE3" w:rsidP="00237FE3">
      <w:r>
        <w:t>___________________________________________________</w:t>
      </w:r>
    </w:p>
    <w:p w:rsidR="00237FE3" w:rsidRDefault="00237FE3" w:rsidP="00237FE3">
      <w:r>
        <w:t>___________________________________________________</w:t>
      </w:r>
    </w:p>
    <w:p w:rsidR="00237FE3" w:rsidRDefault="00237FE3" w:rsidP="00237FE3">
      <w:r>
        <w:t>___________________________________________________</w:t>
      </w:r>
    </w:p>
    <w:p w:rsidR="00237FE3" w:rsidRDefault="00237FE3" w:rsidP="00237FE3">
      <w:r>
        <w:t>___________________________________________________</w:t>
      </w:r>
    </w:p>
    <w:p w:rsidR="00237FE3" w:rsidRPr="00E162A7" w:rsidRDefault="00237FE3" w:rsidP="00237FE3">
      <w:pPr>
        <w:pStyle w:val="ListParagraph"/>
        <w:numPr>
          <w:ilvl w:val="0"/>
          <w:numId w:val="1"/>
        </w:numPr>
        <w:ind w:left="426"/>
        <w:rPr>
          <w:rFonts w:ascii="Segoe Script" w:hAnsi="Segoe Script"/>
          <w:b/>
          <w:sz w:val="24"/>
          <w:szCs w:val="24"/>
        </w:rPr>
      </w:pPr>
      <w:r w:rsidRPr="00E162A7">
        <w:rPr>
          <w:rFonts w:ascii="Segoe Script" w:hAnsi="Segoe Script"/>
          <w:b/>
          <w:sz w:val="24"/>
          <w:szCs w:val="24"/>
        </w:rPr>
        <w:t>Zaokruži točno/netočno</w:t>
      </w:r>
    </w:p>
    <w:p w:rsidR="00237FE3" w:rsidRDefault="00237FE3" w:rsidP="00237FE3">
      <w:r>
        <w:t xml:space="preserve">Korištenjem telemarketinga povećavamo troškove poslovanja.         </w:t>
      </w:r>
    </w:p>
    <w:p w:rsidR="00237FE3" w:rsidRDefault="00237FE3" w:rsidP="00237FE3">
      <w:pPr>
        <w:jc w:val="center"/>
      </w:pPr>
      <w:r>
        <w:t>TOČNO                                 NETOČNO</w:t>
      </w:r>
    </w:p>
    <w:p w:rsidR="00237FE3" w:rsidRDefault="00237FE3" w:rsidP="00237FE3">
      <w:r>
        <w:t>Korištenje telemarketinga geografski je ograničeno.</w:t>
      </w:r>
    </w:p>
    <w:p w:rsidR="00237FE3" w:rsidRDefault="00237FE3" w:rsidP="00237FE3">
      <w:pPr>
        <w:jc w:val="center"/>
      </w:pPr>
      <w:r>
        <w:t>TOČNO                                 NETOČNO</w:t>
      </w:r>
    </w:p>
    <w:p w:rsidR="00237FE3" w:rsidRDefault="00237FE3" w:rsidP="00237FE3">
      <w:r>
        <w:t>Korištenje telemarketinga je vremenski efikasno jer smanjujemo vrijeme potrebno za poslovna putovanja.</w:t>
      </w:r>
    </w:p>
    <w:p w:rsidR="00237FE3" w:rsidRDefault="00237FE3" w:rsidP="00237FE3">
      <w:pPr>
        <w:jc w:val="center"/>
      </w:pPr>
      <w:r>
        <w:t>TOČNO                                 NETOČNO</w:t>
      </w:r>
    </w:p>
    <w:p w:rsidR="00237FE3" w:rsidRDefault="00237FE3" w:rsidP="00237FE3">
      <w:r>
        <w:t>Izostanak vizualnog kontakta s kupcem/klijentom predstavlja prednost.</w:t>
      </w:r>
    </w:p>
    <w:p w:rsidR="00237FE3" w:rsidRDefault="00237FE3" w:rsidP="00237FE3">
      <w:pPr>
        <w:jc w:val="center"/>
      </w:pPr>
      <w:r>
        <w:t>TOČNO                                 NETOČNO</w:t>
      </w:r>
    </w:p>
    <w:p w:rsidR="00237FE3" w:rsidRDefault="00237FE3" w:rsidP="00237FE3">
      <w:r>
        <w:t xml:space="preserve">Neverbalna komunikacija nije važna kod telemarketinga. </w:t>
      </w:r>
    </w:p>
    <w:p w:rsidR="00237FE3" w:rsidRDefault="00237FE3" w:rsidP="00237FE3">
      <w:pPr>
        <w:jc w:val="center"/>
      </w:pPr>
      <w:r>
        <w:t>TOČNO                                 NETOČNO</w:t>
      </w:r>
    </w:p>
    <w:p w:rsidR="00237FE3" w:rsidRPr="00E162A7" w:rsidRDefault="00CD6841" w:rsidP="00237FE3">
      <w:pPr>
        <w:pStyle w:val="ListParagraph"/>
        <w:numPr>
          <w:ilvl w:val="0"/>
          <w:numId w:val="1"/>
        </w:numPr>
        <w:ind w:left="426"/>
        <w:rPr>
          <w:rFonts w:ascii="Segoe Script" w:hAnsi="Segoe Script"/>
          <w:b/>
          <w:szCs w:val="24"/>
        </w:rPr>
      </w:pPr>
      <w:r w:rsidRPr="00E162A7">
        <w:rPr>
          <w:rFonts w:ascii="Segoe Script" w:hAnsi="Segoe Script"/>
          <w:b/>
          <w:szCs w:val="24"/>
        </w:rPr>
        <w:t xml:space="preserve">Objasni na konkretnom primjeru uspješan prodajni razgovor (AIDA) između osobnog bankara  i klijenta – odaberi jednu vrstu kredita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8"/>
        <w:gridCol w:w="8304"/>
      </w:tblGrid>
      <w:tr w:rsidR="00CD6841" w:rsidTr="00CD6841">
        <w:tc>
          <w:tcPr>
            <w:tcW w:w="758" w:type="dxa"/>
          </w:tcPr>
          <w:p w:rsidR="00CD6841" w:rsidRPr="00CD6841" w:rsidRDefault="00CD6841" w:rsidP="00CD6841">
            <w:pPr>
              <w:jc w:val="center"/>
              <w:rPr>
                <w:color w:val="1F4E79" w:themeColor="accent1" w:themeShade="80"/>
                <w:sz w:val="88"/>
                <w:szCs w:val="88"/>
              </w:rPr>
            </w:pPr>
            <w:r w:rsidRPr="00CD6841">
              <w:rPr>
                <w:color w:val="1F4E79" w:themeColor="accent1" w:themeShade="80"/>
                <w:sz w:val="88"/>
                <w:szCs w:val="88"/>
              </w:rPr>
              <w:t>A</w:t>
            </w:r>
          </w:p>
        </w:tc>
        <w:tc>
          <w:tcPr>
            <w:tcW w:w="8304" w:type="dxa"/>
          </w:tcPr>
          <w:p w:rsidR="00CD6841" w:rsidRDefault="00CD6841" w:rsidP="00CD6841"/>
        </w:tc>
      </w:tr>
      <w:tr w:rsidR="00CD6841" w:rsidTr="00CD6841">
        <w:tc>
          <w:tcPr>
            <w:tcW w:w="758" w:type="dxa"/>
          </w:tcPr>
          <w:p w:rsidR="00CD6841" w:rsidRPr="00CD6841" w:rsidRDefault="00CD6841" w:rsidP="00CD6841">
            <w:pPr>
              <w:jc w:val="center"/>
              <w:rPr>
                <w:color w:val="1F4E79" w:themeColor="accent1" w:themeShade="80"/>
                <w:sz w:val="88"/>
                <w:szCs w:val="88"/>
              </w:rPr>
            </w:pPr>
            <w:r w:rsidRPr="00CD6841">
              <w:rPr>
                <w:color w:val="1F4E79" w:themeColor="accent1" w:themeShade="80"/>
                <w:sz w:val="88"/>
                <w:szCs w:val="88"/>
              </w:rPr>
              <w:t>I</w:t>
            </w:r>
          </w:p>
        </w:tc>
        <w:tc>
          <w:tcPr>
            <w:tcW w:w="8304" w:type="dxa"/>
          </w:tcPr>
          <w:p w:rsidR="00CD6841" w:rsidRDefault="00CD6841" w:rsidP="00CD6841"/>
        </w:tc>
      </w:tr>
      <w:tr w:rsidR="00CD6841" w:rsidTr="00CD6841">
        <w:tc>
          <w:tcPr>
            <w:tcW w:w="758" w:type="dxa"/>
          </w:tcPr>
          <w:p w:rsidR="00CD6841" w:rsidRPr="00CD6841" w:rsidRDefault="00CD6841" w:rsidP="00CD6841">
            <w:pPr>
              <w:jc w:val="center"/>
              <w:rPr>
                <w:color w:val="1F4E79" w:themeColor="accent1" w:themeShade="80"/>
                <w:sz w:val="88"/>
                <w:szCs w:val="88"/>
              </w:rPr>
            </w:pPr>
            <w:r w:rsidRPr="00CD6841">
              <w:rPr>
                <w:color w:val="1F4E79" w:themeColor="accent1" w:themeShade="80"/>
                <w:sz w:val="88"/>
                <w:szCs w:val="88"/>
              </w:rPr>
              <w:t>D</w:t>
            </w:r>
          </w:p>
        </w:tc>
        <w:tc>
          <w:tcPr>
            <w:tcW w:w="8304" w:type="dxa"/>
          </w:tcPr>
          <w:p w:rsidR="00CD6841" w:rsidRDefault="00CD6841" w:rsidP="00CD6841"/>
        </w:tc>
      </w:tr>
      <w:tr w:rsidR="00CD6841" w:rsidTr="00CD6841">
        <w:tc>
          <w:tcPr>
            <w:tcW w:w="758" w:type="dxa"/>
          </w:tcPr>
          <w:p w:rsidR="00CD6841" w:rsidRPr="00CD6841" w:rsidRDefault="00CD6841" w:rsidP="00CD6841">
            <w:pPr>
              <w:jc w:val="center"/>
              <w:rPr>
                <w:color w:val="1F4E79" w:themeColor="accent1" w:themeShade="80"/>
                <w:sz w:val="88"/>
                <w:szCs w:val="88"/>
              </w:rPr>
            </w:pPr>
            <w:r w:rsidRPr="00CD6841">
              <w:rPr>
                <w:color w:val="1F4E79" w:themeColor="accent1" w:themeShade="80"/>
                <w:sz w:val="88"/>
                <w:szCs w:val="88"/>
              </w:rPr>
              <w:t>A</w:t>
            </w:r>
          </w:p>
        </w:tc>
        <w:tc>
          <w:tcPr>
            <w:tcW w:w="8304" w:type="dxa"/>
          </w:tcPr>
          <w:p w:rsidR="00CD6841" w:rsidRDefault="00CD6841" w:rsidP="00CD6841"/>
        </w:tc>
      </w:tr>
    </w:tbl>
    <w:p w:rsidR="00CD6841" w:rsidRDefault="00CD6841" w:rsidP="00CD6841"/>
    <w:p w:rsidR="00CD6841" w:rsidRPr="00E162A7" w:rsidRDefault="00CD6841" w:rsidP="00E162A7">
      <w:pPr>
        <w:pStyle w:val="ListParagraph"/>
        <w:numPr>
          <w:ilvl w:val="0"/>
          <w:numId w:val="1"/>
        </w:numPr>
        <w:spacing w:after="0"/>
        <w:ind w:left="425" w:hanging="357"/>
        <w:rPr>
          <w:rFonts w:ascii="Segoe Script" w:hAnsi="Segoe Script"/>
          <w:b/>
          <w:sz w:val="24"/>
          <w:szCs w:val="24"/>
        </w:rPr>
      </w:pPr>
      <w:r w:rsidRPr="00E162A7">
        <w:rPr>
          <w:rFonts w:ascii="Segoe Script" w:hAnsi="Segoe Script"/>
          <w:b/>
          <w:sz w:val="24"/>
          <w:szCs w:val="24"/>
        </w:rPr>
        <w:lastRenderedPageBreak/>
        <w:t xml:space="preserve">Nadopuni karakteristike </w:t>
      </w:r>
      <w:r w:rsidR="00A77F52" w:rsidRPr="00E162A7">
        <w:rPr>
          <w:rFonts w:ascii="Segoe Script" w:hAnsi="Segoe Script"/>
          <w:b/>
          <w:sz w:val="24"/>
          <w:szCs w:val="24"/>
        </w:rPr>
        <w:t>pojedinih uloga telemarketinga: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CD6841" w:rsidTr="00CD6841">
        <w:tc>
          <w:tcPr>
            <w:tcW w:w="3020" w:type="dxa"/>
          </w:tcPr>
          <w:p w:rsidR="00CD6841" w:rsidRPr="00CD6841" w:rsidRDefault="00CD6841" w:rsidP="00CD6841">
            <w:pPr>
              <w:jc w:val="center"/>
              <w:rPr>
                <w:b/>
              </w:rPr>
            </w:pPr>
            <w:r w:rsidRPr="00CD6841">
              <w:rPr>
                <w:b/>
              </w:rPr>
              <w:t>Izravna prodaja</w:t>
            </w:r>
          </w:p>
        </w:tc>
        <w:tc>
          <w:tcPr>
            <w:tcW w:w="3021" w:type="dxa"/>
          </w:tcPr>
          <w:p w:rsidR="00CD6841" w:rsidRPr="00CD6841" w:rsidRDefault="00CD6841" w:rsidP="00CD6841">
            <w:pPr>
              <w:jc w:val="center"/>
              <w:rPr>
                <w:b/>
              </w:rPr>
            </w:pPr>
            <w:r w:rsidRPr="00CD6841">
              <w:rPr>
                <w:b/>
              </w:rPr>
              <w:t>Istraživanje tržišta</w:t>
            </w:r>
          </w:p>
        </w:tc>
        <w:tc>
          <w:tcPr>
            <w:tcW w:w="3021" w:type="dxa"/>
          </w:tcPr>
          <w:p w:rsidR="00CD6841" w:rsidRPr="00CD6841" w:rsidRDefault="00CD6841" w:rsidP="00CD6841">
            <w:pPr>
              <w:jc w:val="center"/>
              <w:rPr>
                <w:b/>
              </w:rPr>
            </w:pPr>
            <w:r w:rsidRPr="00CD6841">
              <w:rPr>
                <w:b/>
              </w:rPr>
              <w:t>Pružanje postprodajnih usluga</w:t>
            </w:r>
          </w:p>
        </w:tc>
      </w:tr>
      <w:tr w:rsidR="00CD6841" w:rsidTr="00CD6841">
        <w:tc>
          <w:tcPr>
            <w:tcW w:w="3020" w:type="dxa"/>
          </w:tcPr>
          <w:p w:rsidR="00CD6841" w:rsidRDefault="00CD6841" w:rsidP="00CD6841"/>
          <w:p w:rsidR="00CD6841" w:rsidRDefault="00CD6841" w:rsidP="00CD6841"/>
          <w:p w:rsidR="00CD6841" w:rsidRDefault="00CD6841" w:rsidP="00CD6841"/>
          <w:p w:rsidR="00CD6841" w:rsidRDefault="00CD6841" w:rsidP="00CD6841"/>
          <w:p w:rsidR="00CD6841" w:rsidRDefault="00CD6841" w:rsidP="00CD6841"/>
          <w:p w:rsidR="00CD6841" w:rsidRDefault="00CD6841" w:rsidP="00CD6841"/>
          <w:p w:rsidR="00CD6841" w:rsidRDefault="00CD6841" w:rsidP="00CD6841"/>
          <w:p w:rsidR="00CD6841" w:rsidRDefault="00CD6841" w:rsidP="00CD6841"/>
        </w:tc>
        <w:tc>
          <w:tcPr>
            <w:tcW w:w="3021" w:type="dxa"/>
          </w:tcPr>
          <w:p w:rsidR="00CD6841" w:rsidRDefault="00CD6841" w:rsidP="00CD6841"/>
        </w:tc>
        <w:tc>
          <w:tcPr>
            <w:tcW w:w="3021" w:type="dxa"/>
          </w:tcPr>
          <w:p w:rsidR="00CD6841" w:rsidRDefault="00CD6841" w:rsidP="00CD6841"/>
        </w:tc>
      </w:tr>
    </w:tbl>
    <w:p w:rsidR="00CD6841" w:rsidRPr="00E162A7" w:rsidRDefault="00CD6841" w:rsidP="00E162A7">
      <w:pPr>
        <w:pStyle w:val="ListParagraph"/>
        <w:numPr>
          <w:ilvl w:val="0"/>
          <w:numId w:val="1"/>
        </w:numPr>
        <w:spacing w:after="0"/>
        <w:ind w:left="425" w:hanging="357"/>
        <w:rPr>
          <w:rFonts w:ascii="Segoe Script" w:hAnsi="Segoe Script"/>
          <w:b/>
          <w:sz w:val="24"/>
          <w:szCs w:val="24"/>
        </w:rPr>
      </w:pPr>
      <w:r w:rsidRPr="00E162A7">
        <w:rPr>
          <w:rFonts w:ascii="Segoe Script" w:hAnsi="Segoe Script"/>
          <w:b/>
          <w:sz w:val="24"/>
          <w:szCs w:val="24"/>
        </w:rPr>
        <w:t>Objasni korištenje interneta u poduzećima koja nazivamo: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CD6841" w:rsidTr="00CD6841">
        <w:tc>
          <w:tcPr>
            <w:tcW w:w="2122" w:type="dxa"/>
          </w:tcPr>
          <w:p w:rsidR="00CD6841" w:rsidRDefault="00CD6841" w:rsidP="00CD6841">
            <w:pPr>
              <w:rPr>
                <w:b/>
                <w:color w:val="1F4E79" w:themeColor="accent1" w:themeShade="80"/>
              </w:rPr>
            </w:pPr>
            <w:proofErr w:type="spellStart"/>
            <w:r>
              <w:rPr>
                <w:b/>
                <w:color w:val="1F4E79" w:themeColor="accent1" w:themeShade="80"/>
              </w:rPr>
              <w:t>b</w:t>
            </w:r>
            <w:r w:rsidRPr="00CD6841">
              <w:rPr>
                <w:b/>
                <w:color w:val="1F4E79" w:themeColor="accent1" w:themeShade="80"/>
              </w:rPr>
              <w:t>rick-and-click</w:t>
            </w:r>
            <w:proofErr w:type="spellEnd"/>
          </w:p>
        </w:tc>
        <w:tc>
          <w:tcPr>
            <w:tcW w:w="6940" w:type="dxa"/>
          </w:tcPr>
          <w:p w:rsidR="00CD6841" w:rsidRDefault="00CD6841" w:rsidP="00CD6841">
            <w:pPr>
              <w:rPr>
                <w:b/>
                <w:color w:val="1F4E79" w:themeColor="accent1" w:themeShade="80"/>
              </w:rPr>
            </w:pPr>
          </w:p>
          <w:p w:rsidR="00CD6841" w:rsidRDefault="00CD6841" w:rsidP="00CD6841">
            <w:pPr>
              <w:rPr>
                <w:b/>
                <w:color w:val="1F4E79" w:themeColor="accent1" w:themeShade="80"/>
              </w:rPr>
            </w:pPr>
          </w:p>
        </w:tc>
      </w:tr>
      <w:tr w:rsidR="00CD6841" w:rsidTr="00CD6841">
        <w:tc>
          <w:tcPr>
            <w:tcW w:w="2122" w:type="dxa"/>
          </w:tcPr>
          <w:p w:rsidR="00CD6841" w:rsidRDefault="00CD6841" w:rsidP="00CD6841">
            <w:pPr>
              <w:rPr>
                <w:b/>
                <w:color w:val="1F4E79" w:themeColor="accent1" w:themeShade="80"/>
              </w:rPr>
            </w:pPr>
            <w:r w:rsidRPr="00CD6841">
              <w:rPr>
                <w:b/>
                <w:color w:val="1F4E79" w:themeColor="accent1" w:themeShade="80"/>
              </w:rPr>
              <w:t>pure-</w:t>
            </w:r>
            <w:proofErr w:type="spellStart"/>
            <w:r w:rsidRPr="00CD6841">
              <w:rPr>
                <w:b/>
                <w:color w:val="1F4E79" w:themeColor="accent1" w:themeShade="80"/>
              </w:rPr>
              <w:t>click</w:t>
            </w:r>
            <w:proofErr w:type="spellEnd"/>
          </w:p>
        </w:tc>
        <w:tc>
          <w:tcPr>
            <w:tcW w:w="6940" w:type="dxa"/>
          </w:tcPr>
          <w:p w:rsidR="00CD6841" w:rsidRDefault="00CD6841" w:rsidP="00CD6841">
            <w:pPr>
              <w:rPr>
                <w:b/>
                <w:color w:val="1F4E79" w:themeColor="accent1" w:themeShade="80"/>
              </w:rPr>
            </w:pPr>
          </w:p>
          <w:p w:rsidR="00CD6841" w:rsidRDefault="00CD6841" w:rsidP="00CD6841">
            <w:pPr>
              <w:rPr>
                <w:b/>
                <w:color w:val="1F4E79" w:themeColor="accent1" w:themeShade="80"/>
              </w:rPr>
            </w:pPr>
          </w:p>
        </w:tc>
      </w:tr>
      <w:tr w:rsidR="00CD6841" w:rsidTr="00CD6841">
        <w:tc>
          <w:tcPr>
            <w:tcW w:w="2122" w:type="dxa"/>
          </w:tcPr>
          <w:p w:rsidR="00CD6841" w:rsidRDefault="00CD6841" w:rsidP="00CD6841">
            <w:pPr>
              <w:rPr>
                <w:b/>
                <w:color w:val="1F4E79" w:themeColor="accent1" w:themeShade="80"/>
              </w:rPr>
            </w:pPr>
            <w:proofErr w:type="spellStart"/>
            <w:r w:rsidRPr="00CD6841">
              <w:rPr>
                <w:b/>
                <w:color w:val="1F4E79" w:themeColor="accent1" w:themeShade="80"/>
              </w:rPr>
              <w:t>brick-and-mortar</w:t>
            </w:r>
            <w:proofErr w:type="spellEnd"/>
          </w:p>
        </w:tc>
        <w:tc>
          <w:tcPr>
            <w:tcW w:w="6940" w:type="dxa"/>
          </w:tcPr>
          <w:p w:rsidR="00CD6841" w:rsidRDefault="00CD6841" w:rsidP="00CD6841">
            <w:pPr>
              <w:rPr>
                <w:b/>
                <w:color w:val="1F4E79" w:themeColor="accent1" w:themeShade="80"/>
              </w:rPr>
            </w:pPr>
          </w:p>
          <w:p w:rsidR="00CD6841" w:rsidRDefault="00CD6841" w:rsidP="00CD6841">
            <w:pPr>
              <w:rPr>
                <w:b/>
                <w:color w:val="1F4E79" w:themeColor="accent1" w:themeShade="80"/>
              </w:rPr>
            </w:pPr>
          </w:p>
        </w:tc>
      </w:tr>
    </w:tbl>
    <w:p w:rsidR="00CD6841" w:rsidRDefault="00CD6841" w:rsidP="00CD6841">
      <w:pPr>
        <w:rPr>
          <w:b/>
          <w:color w:val="1F4E79" w:themeColor="accent1" w:themeShade="80"/>
        </w:rPr>
      </w:pPr>
    </w:p>
    <w:p w:rsidR="00CD6841" w:rsidRPr="00E162A7" w:rsidRDefault="00CD6841" w:rsidP="00E162A7">
      <w:pPr>
        <w:pStyle w:val="ListParagraph"/>
        <w:numPr>
          <w:ilvl w:val="0"/>
          <w:numId w:val="1"/>
        </w:numPr>
        <w:spacing w:after="120"/>
        <w:ind w:left="425" w:hanging="357"/>
        <w:rPr>
          <w:rFonts w:ascii="Segoe Script" w:hAnsi="Segoe Script"/>
          <w:b/>
          <w:sz w:val="24"/>
          <w:szCs w:val="24"/>
        </w:rPr>
      </w:pPr>
      <w:r w:rsidRPr="00E162A7">
        <w:rPr>
          <w:rFonts w:ascii="Segoe Script" w:hAnsi="Segoe Script"/>
          <w:b/>
          <w:sz w:val="24"/>
          <w:szCs w:val="24"/>
        </w:rPr>
        <w:t>Elektronička trgovina je ______________________________________________________</w:t>
      </w:r>
    </w:p>
    <w:p w:rsidR="00CD6841" w:rsidRDefault="00CD6841" w:rsidP="00CD6841">
      <w:pPr>
        <w:rPr>
          <w:b/>
        </w:rPr>
      </w:pPr>
      <w:r>
        <w:rPr>
          <w:b/>
        </w:rPr>
        <w:t>__________________________________________________________________________________</w:t>
      </w:r>
    </w:p>
    <w:p w:rsidR="00CD6841" w:rsidRPr="00E162A7" w:rsidRDefault="00CD6841" w:rsidP="00E162A7">
      <w:pPr>
        <w:pStyle w:val="ListParagraph"/>
        <w:numPr>
          <w:ilvl w:val="0"/>
          <w:numId w:val="1"/>
        </w:numPr>
        <w:spacing w:after="0"/>
        <w:ind w:left="425" w:hanging="357"/>
        <w:rPr>
          <w:rFonts w:ascii="Segoe Script" w:hAnsi="Segoe Script"/>
          <w:b/>
          <w:sz w:val="24"/>
          <w:szCs w:val="24"/>
        </w:rPr>
      </w:pPr>
      <w:r w:rsidRPr="00E162A7">
        <w:rPr>
          <w:rFonts w:ascii="Segoe Script" w:hAnsi="Segoe Script"/>
          <w:b/>
          <w:sz w:val="24"/>
          <w:szCs w:val="24"/>
        </w:rPr>
        <w:t>Navedi karakteristike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D6841" w:rsidTr="00CD6841">
        <w:tc>
          <w:tcPr>
            <w:tcW w:w="4531" w:type="dxa"/>
          </w:tcPr>
          <w:p w:rsidR="00CD6841" w:rsidRDefault="00CD6841" w:rsidP="00CD6841">
            <w:pPr>
              <w:rPr>
                <w:b/>
              </w:rPr>
            </w:pPr>
            <w:r>
              <w:rPr>
                <w:b/>
              </w:rPr>
              <w:t>B2B trgovina</w:t>
            </w:r>
          </w:p>
        </w:tc>
        <w:tc>
          <w:tcPr>
            <w:tcW w:w="4531" w:type="dxa"/>
          </w:tcPr>
          <w:p w:rsidR="00CD6841" w:rsidRDefault="00CD6841" w:rsidP="00CD6841">
            <w:pPr>
              <w:rPr>
                <w:b/>
              </w:rPr>
            </w:pPr>
            <w:r>
              <w:rPr>
                <w:b/>
              </w:rPr>
              <w:t>B2C trgovina</w:t>
            </w:r>
          </w:p>
        </w:tc>
      </w:tr>
      <w:tr w:rsidR="00CD6841" w:rsidTr="00CD6841">
        <w:tc>
          <w:tcPr>
            <w:tcW w:w="4531" w:type="dxa"/>
          </w:tcPr>
          <w:p w:rsidR="00CD6841" w:rsidRDefault="00CD6841" w:rsidP="00CD6841">
            <w:pPr>
              <w:rPr>
                <w:b/>
              </w:rPr>
            </w:pPr>
          </w:p>
          <w:p w:rsidR="00A77F52" w:rsidRDefault="00A77F52" w:rsidP="00CD6841">
            <w:pPr>
              <w:rPr>
                <w:b/>
              </w:rPr>
            </w:pPr>
          </w:p>
          <w:p w:rsidR="00A77F52" w:rsidRDefault="00A77F52" w:rsidP="00CD6841">
            <w:pPr>
              <w:rPr>
                <w:b/>
              </w:rPr>
            </w:pPr>
          </w:p>
          <w:p w:rsidR="00A77F52" w:rsidRDefault="00A77F52" w:rsidP="00CD6841">
            <w:pPr>
              <w:rPr>
                <w:b/>
              </w:rPr>
            </w:pPr>
          </w:p>
          <w:p w:rsidR="00A77F52" w:rsidRDefault="00A77F52" w:rsidP="00CD6841">
            <w:pPr>
              <w:rPr>
                <w:b/>
              </w:rPr>
            </w:pPr>
          </w:p>
          <w:p w:rsidR="00A77F52" w:rsidRDefault="00A77F52" w:rsidP="00CD6841">
            <w:pPr>
              <w:rPr>
                <w:b/>
              </w:rPr>
            </w:pPr>
          </w:p>
          <w:p w:rsidR="00A77F52" w:rsidRDefault="00A77F52" w:rsidP="00CD6841">
            <w:pPr>
              <w:rPr>
                <w:b/>
              </w:rPr>
            </w:pPr>
          </w:p>
        </w:tc>
        <w:tc>
          <w:tcPr>
            <w:tcW w:w="4531" w:type="dxa"/>
          </w:tcPr>
          <w:p w:rsidR="00CD6841" w:rsidRDefault="00CD6841" w:rsidP="00CD6841">
            <w:pPr>
              <w:rPr>
                <w:b/>
              </w:rPr>
            </w:pPr>
          </w:p>
        </w:tc>
      </w:tr>
    </w:tbl>
    <w:p w:rsidR="00A77F52" w:rsidRPr="00A77F52" w:rsidRDefault="00A77F52" w:rsidP="00A77F52">
      <w:pPr>
        <w:pStyle w:val="ListParagraph"/>
        <w:ind w:left="426"/>
        <w:rPr>
          <w:b/>
        </w:rPr>
      </w:pPr>
    </w:p>
    <w:p w:rsidR="00CD6841" w:rsidRPr="00E162A7" w:rsidRDefault="00A77F52" w:rsidP="00E162A7">
      <w:pPr>
        <w:pStyle w:val="ListParagraph"/>
        <w:numPr>
          <w:ilvl w:val="0"/>
          <w:numId w:val="1"/>
        </w:numPr>
        <w:spacing w:after="0"/>
        <w:ind w:left="425" w:hanging="357"/>
        <w:rPr>
          <w:rFonts w:ascii="Segoe Script" w:hAnsi="Segoe Script"/>
          <w:b/>
          <w:sz w:val="24"/>
          <w:szCs w:val="24"/>
        </w:rPr>
      </w:pPr>
      <w:r w:rsidRPr="00E162A7">
        <w:rPr>
          <w:rFonts w:ascii="Segoe Script" w:hAnsi="Segoe Script"/>
          <w:b/>
          <w:sz w:val="24"/>
          <w:szCs w:val="24"/>
        </w:rPr>
        <w:t>CRM (upravljanje odnosima s kupcima) je ______________________________</w:t>
      </w:r>
    </w:p>
    <w:p w:rsidR="00A77F52" w:rsidRDefault="00A77F52" w:rsidP="00A77F52">
      <w:pPr>
        <w:rPr>
          <w:b/>
        </w:rPr>
      </w:pPr>
      <w:r>
        <w:rPr>
          <w:b/>
        </w:rPr>
        <w:t>__________________________________________________________________________________</w:t>
      </w:r>
    </w:p>
    <w:p w:rsidR="00A77F52" w:rsidRDefault="00A77F52" w:rsidP="00A77F52">
      <w:pPr>
        <w:rPr>
          <w:b/>
        </w:rPr>
      </w:pPr>
      <w:r>
        <w:rPr>
          <w:b/>
        </w:rPr>
        <w:t>_________________________________________________________________________________ .</w:t>
      </w:r>
    </w:p>
    <w:p w:rsidR="00A77F52" w:rsidRPr="00E162A7" w:rsidRDefault="00A77F52" w:rsidP="00E162A7">
      <w:pPr>
        <w:pStyle w:val="ListParagraph"/>
        <w:numPr>
          <w:ilvl w:val="0"/>
          <w:numId w:val="1"/>
        </w:numPr>
        <w:spacing w:after="0"/>
        <w:ind w:left="425" w:hanging="357"/>
        <w:rPr>
          <w:rFonts w:ascii="Segoe Script" w:hAnsi="Segoe Script"/>
          <w:b/>
          <w:sz w:val="24"/>
          <w:szCs w:val="24"/>
        </w:rPr>
      </w:pPr>
      <w:r w:rsidRPr="00E162A7">
        <w:rPr>
          <w:rFonts w:ascii="Segoe Script" w:hAnsi="Segoe Script"/>
          <w:b/>
          <w:sz w:val="24"/>
          <w:szCs w:val="24"/>
        </w:rPr>
        <w:t>Prednosti CRM-a:</w:t>
      </w:r>
    </w:p>
    <w:p w:rsidR="00A77F52" w:rsidRDefault="00A77F52" w:rsidP="00A77F52">
      <w:r>
        <w:t>___________________________________________________</w:t>
      </w:r>
      <w:bookmarkStart w:id="0" w:name="_GoBack"/>
      <w:bookmarkEnd w:id="0"/>
    </w:p>
    <w:p w:rsidR="00A77F52" w:rsidRDefault="00A77F52" w:rsidP="00A77F52">
      <w:r>
        <w:t>___________________________________________________</w:t>
      </w:r>
    </w:p>
    <w:p w:rsidR="00A77F52" w:rsidRDefault="00A77F52" w:rsidP="00A77F52">
      <w:r>
        <w:t>___________________________________________________</w:t>
      </w:r>
    </w:p>
    <w:p w:rsidR="00A77F52" w:rsidRDefault="00A77F52" w:rsidP="00A77F52">
      <w:r>
        <w:t>___________________________________________________</w:t>
      </w:r>
    </w:p>
    <w:p w:rsidR="00A77F52" w:rsidRDefault="00A77F52" w:rsidP="00A77F52">
      <w:r>
        <w:t>___________________________________________________</w:t>
      </w:r>
    </w:p>
    <w:p w:rsidR="00A77F52" w:rsidRDefault="00A77F52" w:rsidP="00A77F52">
      <w:r>
        <w:t>___________________________________________________</w:t>
      </w:r>
    </w:p>
    <w:p w:rsidR="00A77F52" w:rsidRDefault="00A77F52" w:rsidP="00A77F52">
      <w:r>
        <w:t>___________________________________________________</w:t>
      </w:r>
    </w:p>
    <w:p w:rsidR="00237FE3" w:rsidRDefault="00237FE3" w:rsidP="00237FE3"/>
    <w:sectPr w:rsidR="00237FE3" w:rsidSect="00737BD5">
      <w:headerReference w:type="default" r:id="rId7"/>
      <w:footerReference w:type="default" r:id="rId8"/>
      <w:pgSz w:w="11906" w:h="16838"/>
      <w:pgMar w:top="993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6933" w:rsidRDefault="00BC6933" w:rsidP="00237FE3">
      <w:pPr>
        <w:spacing w:after="0" w:line="240" w:lineRule="auto"/>
      </w:pPr>
      <w:r>
        <w:separator/>
      </w:r>
    </w:p>
  </w:endnote>
  <w:endnote w:type="continuationSeparator" w:id="0">
    <w:p w:rsidR="00BC6933" w:rsidRDefault="00BC6933" w:rsidP="00237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Script">
    <w:panose1 w:val="020B0504020000000003"/>
    <w:charset w:val="EE"/>
    <w:family w:val="swiss"/>
    <w:pitch w:val="variable"/>
    <w:sig w:usb0="0000028F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BD5" w:rsidRDefault="00737BD5" w:rsidP="00737BD5">
    <w:pPr>
      <w:pStyle w:val="Footer"/>
      <w:jc w:val="right"/>
    </w:pPr>
    <w:r w:rsidRPr="00737BD5">
      <w:t>Copyright © MATE d.o.o., Zagreb, 2014.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6933" w:rsidRDefault="00BC6933" w:rsidP="00237FE3">
      <w:pPr>
        <w:spacing w:after="0" w:line="240" w:lineRule="auto"/>
      </w:pPr>
      <w:r>
        <w:separator/>
      </w:r>
    </w:p>
  </w:footnote>
  <w:footnote w:type="continuationSeparator" w:id="0">
    <w:p w:rsidR="00BC6933" w:rsidRDefault="00BC6933" w:rsidP="00237F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BD5" w:rsidRDefault="00737BD5">
    <w:pPr>
      <w:pStyle w:val="Header"/>
    </w:pPr>
    <w:r>
      <w:t>Upravljanje prodajom – cjelina 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A4668"/>
    <w:multiLevelType w:val="hybridMultilevel"/>
    <w:tmpl w:val="EF82F0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0C7F7D"/>
    <w:multiLevelType w:val="hybridMultilevel"/>
    <w:tmpl w:val="7E28466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FE3"/>
    <w:rsid w:val="000166B9"/>
    <w:rsid w:val="00237FE3"/>
    <w:rsid w:val="002A1CA5"/>
    <w:rsid w:val="00737BD5"/>
    <w:rsid w:val="00765458"/>
    <w:rsid w:val="00896D35"/>
    <w:rsid w:val="00A77F52"/>
    <w:rsid w:val="00BC6933"/>
    <w:rsid w:val="00C24AFE"/>
    <w:rsid w:val="00CD6841"/>
    <w:rsid w:val="00E16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EDDCFE2-7D32-480F-B68B-A7E7F5230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7F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7FE3"/>
  </w:style>
  <w:style w:type="paragraph" w:styleId="Footer">
    <w:name w:val="footer"/>
    <w:basedOn w:val="Normal"/>
    <w:link w:val="FooterChar"/>
    <w:uiPriority w:val="99"/>
    <w:unhideWhenUsed/>
    <w:rsid w:val="00237F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7FE3"/>
  </w:style>
  <w:style w:type="paragraph" w:styleId="ListParagraph">
    <w:name w:val="List Paragraph"/>
    <w:basedOn w:val="Normal"/>
    <w:uiPriority w:val="34"/>
    <w:qFormat/>
    <w:rsid w:val="00237FE3"/>
    <w:pPr>
      <w:ind w:left="720"/>
      <w:contextualSpacing/>
    </w:pPr>
  </w:style>
  <w:style w:type="table" w:styleId="TableGrid">
    <w:name w:val="Table Grid"/>
    <w:basedOn w:val="TableNormal"/>
    <w:uiPriority w:val="39"/>
    <w:rsid w:val="00CD68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737BD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MOGUĆnosti osobne prodaje u informacijsko doba - ponavljanje</vt:lpstr>
    </vt:vector>
  </TitlesOfParts>
  <Company/>
  <LinksUpToDate>false</LinksUpToDate>
  <CharactersWithSpaces>2296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MOGUĆnosti osobne prodaje u informacijsko doba - ponavljanje</dc:title>
  <dc:subject/>
  <dc:creator>Sanja Arambašić</dc:creator>
  <cp:keywords/>
  <dc:description/>
  <cp:lastModifiedBy>Sanja Arambašić</cp:lastModifiedBy>
  <cp:revision>2</cp:revision>
  <dcterms:created xsi:type="dcterms:W3CDTF">2014-06-24T08:06:00Z</dcterms:created>
  <dcterms:modified xsi:type="dcterms:W3CDTF">2014-06-24T08:06:00Z</dcterms:modified>
</cp:coreProperties>
</file>